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A1BE" w14:textId="60AA9A4C" w:rsidR="00B10448" w:rsidRPr="00B10448" w:rsidRDefault="00B10448" w:rsidP="00B1044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10448">
        <w:rPr>
          <w:rFonts w:ascii="Arial" w:hAnsi="Arial" w:cs="Arial"/>
          <w:b/>
          <w:bCs/>
          <w:sz w:val="24"/>
          <w:szCs w:val="24"/>
          <w:u w:val="single"/>
        </w:rPr>
        <w:t>Form X</w:t>
      </w:r>
    </w:p>
    <w:p w14:paraId="4E98DE2D" w14:textId="77777777" w:rsidR="00B10448" w:rsidRDefault="00B10448" w:rsidP="00B10448">
      <w:pPr>
        <w:pStyle w:val="NoSpacing"/>
        <w:rPr>
          <w:rFonts w:ascii="Arial" w:hAnsi="Arial" w:cs="Arial"/>
          <w:sz w:val="24"/>
          <w:szCs w:val="24"/>
        </w:rPr>
      </w:pPr>
    </w:p>
    <w:p w14:paraId="2CDB6F55" w14:textId="77777777" w:rsidR="00B10448" w:rsidRDefault="00B10448" w:rsidP="00B1044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B10448">
        <w:rPr>
          <w:rFonts w:ascii="Arial" w:hAnsi="Arial" w:cs="Arial"/>
          <w:sz w:val="24"/>
          <w:szCs w:val="24"/>
          <w:u w:val="single"/>
        </w:rPr>
        <w:t>Application for import of Mercury and Mercury Compounds for allowed usage</w:t>
      </w:r>
      <w:r w:rsidRPr="00B1044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4F574DC" w14:textId="0FDD037C" w:rsidR="00B10448" w:rsidRPr="00B10448" w:rsidRDefault="00B10448" w:rsidP="00B1044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B10448">
        <w:rPr>
          <w:rFonts w:ascii="Arial" w:hAnsi="Arial" w:cs="Arial"/>
          <w:sz w:val="24"/>
          <w:szCs w:val="24"/>
          <w:u w:val="single"/>
        </w:rPr>
        <w:t>Under Minamata Convention Provisions</w:t>
      </w:r>
    </w:p>
    <w:p w14:paraId="4A9BC204" w14:textId="77777777" w:rsidR="00B10448" w:rsidRDefault="00B10448" w:rsidP="00B10448">
      <w:pPr>
        <w:pStyle w:val="NoSpacing"/>
        <w:rPr>
          <w:rFonts w:ascii="Arial" w:hAnsi="Arial" w:cs="Arial"/>
          <w:sz w:val="24"/>
          <w:szCs w:val="24"/>
        </w:rPr>
      </w:pPr>
    </w:p>
    <w:p w14:paraId="67910079" w14:textId="2E73A707" w:rsidR="00B10448" w:rsidRPr="00B10448" w:rsidRDefault="00B10448" w:rsidP="00B1044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10448">
        <w:rPr>
          <w:rFonts w:ascii="Arial" w:hAnsi="Arial" w:cs="Arial"/>
          <w:b/>
          <w:bCs/>
          <w:sz w:val="24"/>
          <w:szCs w:val="24"/>
        </w:rPr>
        <w:t xml:space="preserve">(To be filled by </w:t>
      </w:r>
      <w:r w:rsidR="002B1CFF">
        <w:rPr>
          <w:rFonts w:ascii="Arial" w:hAnsi="Arial" w:cs="Arial"/>
          <w:b/>
          <w:bCs/>
          <w:sz w:val="24"/>
          <w:szCs w:val="24"/>
        </w:rPr>
        <w:t>I</w:t>
      </w:r>
      <w:r w:rsidRPr="00B10448">
        <w:rPr>
          <w:rFonts w:ascii="Arial" w:hAnsi="Arial" w:cs="Arial"/>
          <w:b/>
          <w:bCs/>
          <w:sz w:val="24"/>
          <w:szCs w:val="24"/>
        </w:rPr>
        <w:t>mporter/ Exporter/ End—user)</w:t>
      </w:r>
    </w:p>
    <w:p w14:paraId="40C24F0A" w14:textId="77777777" w:rsidR="00F62594" w:rsidRDefault="00F62594" w:rsidP="00B1044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00"/>
        <w:gridCol w:w="3865"/>
      </w:tblGrid>
      <w:tr w:rsidR="00F62594" w14:paraId="0198EF2E" w14:textId="77777777" w:rsidTr="00F62594">
        <w:tc>
          <w:tcPr>
            <w:tcW w:w="985" w:type="dxa"/>
          </w:tcPr>
          <w:p w14:paraId="6F4578B1" w14:textId="58073E2B" w:rsidR="00F62594" w:rsidRPr="00F62594" w:rsidRDefault="00F62594" w:rsidP="00B1044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594">
              <w:rPr>
                <w:rFonts w:ascii="Arial" w:hAnsi="Arial"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4500" w:type="dxa"/>
          </w:tcPr>
          <w:p w14:paraId="573423F9" w14:textId="6908DB22" w:rsidR="00F62594" w:rsidRPr="00F62594" w:rsidRDefault="00F62594" w:rsidP="00B1044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5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3865" w:type="dxa"/>
          </w:tcPr>
          <w:p w14:paraId="0654E319" w14:textId="0624FFFB" w:rsidR="00F62594" w:rsidRPr="00F62594" w:rsidRDefault="00F62594" w:rsidP="00B1044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5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to be furnished </w:t>
            </w:r>
          </w:p>
        </w:tc>
      </w:tr>
      <w:tr w:rsidR="001F49EF" w14:paraId="34961BB8" w14:textId="77777777" w:rsidTr="00F62594">
        <w:tc>
          <w:tcPr>
            <w:tcW w:w="985" w:type="dxa"/>
            <w:vMerge w:val="restart"/>
          </w:tcPr>
          <w:p w14:paraId="2FC4BB5C" w14:textId="77777777" w:rsidR="001F49EF" w:rsidRDefault="001F49EF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284872E" w14:textId="77777777" w:rsidR="001F49EF" w:rsidRPr="00B10448" w:rsidRDefault="001F49EF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Exporter/ importer</w:t>
            </w:r>
          </w:p>
          <w:p w14:paraId="29547B7C" w14:textId="3C7CBDE7" w:rsidR="001F49EF" w:rsidRDefault="001F49EF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(Name and address) in India</w:t>
            </w:r>
          </w:p>
        </w:tc>
        <w:tc>
          <w:tcPr>
            <w:tcW w:w="3865" w:type="dxa"/>
          </w:tcPr>
          <w:p w14:paraId="29120D54" w14:textId="77777777" w:rsidR="001F49EF" w:rsidRDefault="001F49EF" w:rsidP="00B104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9EF" w14:paraId="1915AB35" w14:textId="77777777" w:rsidTr="00F62594">
        <w:tc>
          <w:tcPr>
            <w:tcW w:w="985" w:type="dxa"/>
            <w:vMerge/>
          </w:tcPr>
          <w:p w14:paraId="7754A0BB" w14:textId="77777777" w:rsidR="001F49EF" w:rsidRDefault="001F49EF" w:rsidP="00F62594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E60CC0D" w14:textId="77777777" w:rsidR="001F49EF" w:rsidRPr="00B10448" w:rsidRDefault="001F49EF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Authorized/ Contact person</w:t>
            </w:r>
          </w:p>
          <w:p w14:paraId="04A72611" w14:textId="6A717F6D" w:rsidR="001F49EF" w:rsidRPr="00B10448" w:rsidRDefault="001F49EF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(Name and Aadhar No., optional)</w:t>
            </w:r>
          </w:p>
        </w:tc>
        <w:tc>
          <w:tcPr>
            <w:tcW w:w="3865" w:type="dxa"/>
          </w:tcPr>
          <w:p w14:paraId="1B6BFEAB" w14:textId="77777777" w:rsidR="001F49EF" w:rsidRDefault="001F49EF" w:rsidP="00B104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9EF" w14:paraId="6E9681FC" w14:textId="77777777" w:rsidTr="00F62594">
        <w:tc>
          <w:tcPr>
            <w:tcW w:w="985" w:type="dxa"/>
            <w:vMerge/>
          </w:tcPr>
          <w:p w14:paraId="0B2B18A4" w14:textId="77777777" w:rsidR="001F49EF" w:rsidRDefault="001F49EF" w:rsidP="00F62594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F5CF611" w14:textId="10511DCE" w:rsidR="001F49EF" w:rsidRPr="00B10448" w:rsidRDefault="001F49EF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Mobile,</w:t>
            </w:r>
            <w:r w:rsidRPr="00B10448">
              <w:rPr>
                <w:rFonts w:ascii="Arial" w:hAnsi="Arial" w:cs="Arial"/>
                <w:sz w:val="24"/>
                <w:szCs w:val="24"/>
              </w:rPr>
              <w:t xml:space="preserve"> Tel/ fax and email</w:t>
            </w:r>
          </w:p>
        </w:tc>
        <w:tc>
          <w:tcPr>
            <w:tcW w:w="3865" w:type="dxa"/>
          </w:tcPr>
          <w:p w14:paraId="7C589D46" w14:textId="77777777" w:rsidR="001F49EF" w:rsidRDefault="001F49EF" w:rsidP="00B104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9EF" w14:paraId="38845899" w14:textId="77777777" w:rsidTr="00F62594">
        <w:tc>
          <w:tcPr>
            <w:tcW w:w="985" w:type="dxa"/>
            <w:vMerge/>
          </w:tcPr>
          <w:p w14:paraId="2541F82C" w14:textId="77777777" w:rsidR="001F49EF" w:rsidRDefault="001F49EF" w:rsidP="00F62594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CA6FF2B" w14:textId="77777777" w:rsidR="001F49EF" w:rsidRPr="00B10448" w:rsidRDefault="001F49EF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Facility location/ address</w:t>
            </w:r>
          </w:p>
          <w:p w14:paraId="7D97DB34" w14:textId="77777777" w:rsidR="001F49EF" w:rsidRPr="00B10448" w:rsidRDefault="001F49EF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 xml:space="preserve">(State/ District/ City/ Ward/ Taluka/ </w:t>
            </w:r>
          </w:p>
          <w:p w14:paraId="6EDA845A" w14:textId="45C14347" w:rsidR="001F49EF" w:rsidRPr="00B10448" w:rsidRDefault="001F49EF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Block/ Village, as may be applicable)</w:t>
            </w:r>
          </w:p>
        </w:tc>
        <w:tc>
          <w:tcPr>
            <w:tcW w:w="3865" w:type="dxa"/>
          </w:tcPr>
          <w:p w14:paraId="50145EC4" w14:textId="77777777" w:rsidR="001F49EF" w:rsidRDefault="001F49EF" w:rsidP="00B104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248C8EAB" w14:textId="77777777" w:rsidTr="00F62594">
        <w:tc>
          <w:tcPr>
            <w:tcW w:w="985" w:type="dxa"/>
          </w:tcPr>
          <w:p w14:paraId="3908F753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4D2F57" w14:textId="77777777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GPS Coordinates of the Storage facility/</w:t>
            </w:r>
          </w:p>
          <w:p w14:paraId="2804EED0" w14:textId="3F1DEC8E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Factory/ premises</w:t>
            </w:r>
          </w:p>
        </w:tc>
        <w:tc>
          <w:tcPr>
            <w:tcW w:w="3865" w:type="dxa"/>
          </w:tcPr>
          <w:p w14:paraId="604A7C39" w14:textId="77777777" w:rsidR="00F62594" w:rsidRDefault="00F62594" w:rsidP="00B104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359D1DFF" w14:textId="77777777" w:rsidTr="00F62594">
        <w:tc>
          <w:tcPr>
            <w:tcW w:w="985" w:type="dxa"/>
          </w:tcPr>
          <w:p w14:paraId="4F158511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FD4095B" w14:textId="395E3ACB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Registration number of the Company/</w:t>
            </w:r>
          </w:p>
          <w:p w14:paraId="079ECDA6" w14:textId="26A1A2A3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Firm (as per Companies Act, 2013 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448">
              <w:rPr>
                <w:rFonts w:ascii="Arial" w:hAnsi="Arial" w:cs="Arial"/>
                <w:sz w:val="24"/>
                <w:szCs w:val="24"/>
              </w:rPr>
              <w:t>amended)</w:t>
            </w:r>
          </w:p>
        </w:tc>
        <w:tc>
          <w:tcPr>
            <w:tcW w:w="3865" w:type="dxa"/>
          </w:tcPr>
          <w:p w14:paraId="7243FF11" w14:textId="77777777" w:rsidR="00F62594" w:rsidRDefault="00F62594" w:rsidP="00B104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75360CAD" w14:textId="77777777" w:rsidTr="00F62594">
        <w:tc>
          <w:tcPr>
            <w:tcW w:w="985" w:type="dxa"/>
          </w:tcPr>
          <w:p w14:paraId="33C35415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77D76BA" w14:textId="79CB7AC8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GST Number of the Company/Firm</w:t>
            </w:r>
          </w:p>
        </w:tc>
        <w:tc>
          <w:tcPr>
            <w:tcW w:w="3865" w:type="dxa"/>
          </w:tcPr>
          <w:p w14:paraId="5340BA40" w14:textId="77777777" w:rsidR="00F62594" w:rsidRDefault="00F6259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75758342" w14:textId="77777777" w:rsidTr="00F62594">
        <w:tc>
          <w:tcPr>
            <w:tcW w:w="985" w:type="dxa"/>
          </w:tcPr>
          <w:p w14:paraId="5003987D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FDC9BB" w14:textId="72982813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Importer Exporter Code (IEC)</w:t>
            </w:r>
          </w:p>
        </w:tc>
        <w:tc>
          <w:tcPr>
            <w:tcW w:w="3865" w:type="dxa"/>
          </w:tcPr>
          <w:p w14:paraId="0730C801" w14:textId="77777777" w:rsidR="00F62594" w:rsidRDefault="00F6259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74B5457C" w14:textId="77777777" w:rsidTr="00F62594">
        <w:tc>
          <w:tcPr>
            <w:tcW w:w="985" w:type="dxa"/>
          </w:tcPr>
          <w:p w14:paraId="07173621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084547A" w14:textId="1A0A50B2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the factory license, if applicable</w:t>
            </w:r>
          </w:p>
        </w:tc>
        <w:tc>
          <w:tcPr>
            <w:tcW w:w="3865" w:type="dxa"/>
          </w:tcPr>
          <w:p w14:paraId="0FA9808C" w14:textId="77777777" w:rsidR="00F62594" w:rsidRDefault="00F6259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296B809C" w14:textId="77777777" w:rsidTr="00F62594">
        <w:tc>
          <w:tcPr>
            <w:tcW w:w="985" w:type="dxa"/>
          </w:tcPr>
          <w:p w14:paraId="420E1BD2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24E14EA" w14:textId="25C0D38C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 for import</w:t>
            </w:r>
          </w:p>
        </w:tc>
        <w:tc>
          <w:tcPr>
            <w:tcW w:w="3865" w:type="dxa"/>
          </w:tcPr>
          <w:p w14:paraId="788535BD" w14:textId="77777777" w:rsidR="00F62594" w:rsidRDefault="00F6259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6151689B" w14:textId="77777777" w:rsidTr="00F62594">
        <w:tc>
          <w:tcPr>
            <w:tcW w:w="985" w:type="dxa"/>
          </w:tcPr>
          <w:p w14:paraId="3AE65BB3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258A863" w14:textId="3479A51C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Quantity of mercury intended to be</w:t>
            </w:r>
            <w:r w:rsidRPr="00B104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448">
              <w:rPr>
                <w:rFonts w:ascii="Arial" w:hAnsi="Arial" w:cs="Arial"/>
                <w:sz w:val="24"/>
                <w:szCs w:val="24"/>
              </w:rPr>
              <w:t>imported</w:t>
            </w:r>
          </w:p>
        </w:tc>
        <w:tc>
          <w:tcPr>
            <w:tcW w:w="3865" w:type="dxa"/>
          </w:tcPr>
          <w:p w14:paraId="0E40A6F3" w14:textId="77777777" w:rsidR="00F62594" w:rsidRDefault="00F6259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7564D4DF" w14:textId="77777777" w:rsidTr="00F62594">
        <w:tc>
          <w:tcPr>
            <w:tcW w:w="985" w:type="dxa"/>
          </w:tcPr>
          <w:p w14:paraId="306498EB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E4B385B" w14:textId="7CF2BCAA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contract for trade in mercury</w:t>
            </w:r>
          </w:p>
        </w:tc>
        <w:tc>
          <w:tcPr>
            <w:tcW w:w="3865" w:type="dxa"/>
          </w:tcPr>
          <w:p w14:paraId="46BDAB63" w14:textId="77777777" w:rsidR="00F62594" w:rsidRDefault="00F6259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0462AFFC" w14:textId="77777777" w:rsidTr="00F62594">
        <w:tc>
          <w:tcPr>
            <w:tcW w:w="985" w:type="dxa"/>
          </w:tcPr>
          <w:p w14:paraId="1EC095A9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BCB96EB" w14:textId="4A7C0737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 xml:space="preserve">Chemical composition of mercury and </w:t>
            </w:r>
          </w:p>
          <w:p w14:paraId="2C69AC95" w14:textId="77777777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 xml:space="preserve">mercury compound to be imported </w:t>
            </w:r>
          </w:p>
          <w:p w14:paraId="5D3A2D57" w14:textId="132D9C4E" w:rsidR="00F62594" w:rsidRPr="00B10448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448">
              <w:rPr>
                <w:rFonts w:ascii="Arial" w:hAnsi="Arial" w:cs="Arial"/>
                <w:sz w:val="24"/>
                <w:szCs w:val="24"/>
              </w:rPr>
              <w:t>(attach details)</w:t>
            </w:r>
          </w:p>
        </w:tc>
        <w:tc>
          <w:tcPr>
            <w:tcW w:w="3865" w:type="dxa"/>
          </w:tcPr>
          <w:p w14:paraId="1BEA3E3F" w14:textId="77777777" w:rsidR="00F62594" w:rsidRDefault="00F6259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94" w14:paraId="6AEFC401" w14:textId="77777777" w:rsidTr="00F62594">
        <w:tc>
          <w:tcPr>
            <w:tcW w:w="985" w:type="dxa"/>
          </w:tcPr>
          <w:p w14:paraId="6ACDD891" w14:textId="77777777" w:rsidR="00F62594" w:rsidRDefault="00F6259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AAB51A4" w14:textId="77777777" w:rsidR="00F62594" w:rsidRPr="00F62594" w:rsidRDefault="00F62594" w:rsidP="001F49EF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6259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For User</w:t>
            </w:r>
          </w:p>
          <w:p w14:paraId="0F10B99C" w14:textId="77777777" w:rsidR="00F62594" w:rsidRDefault="00F62594" w:rsidP="001F49E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CFDEC7" w14:textId="04FA3552" w:rsidR="00F62594" w:rsidRDefault="00F62594" w:rsidP="001F49EF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594">
              <w:rPr>
                <w:rFonts w:ascii="Arial" w:hAnsi="Arial" w:cs="Arial"/>
                <w:sz w:val="24"/>
                <w:szCs w:val="24"/>
              </w:rPr>
              <w:t xml:space="preserve">Details on use of mercury, please </w:t>
            </w:r>
            <w:r>
              <w:rPr>
                <w:rFonts w:ascii="Arial" w:hAnsi="Arial" w:cs="Arial"/>
                <w:sz w:val="24"/>
                <w:szCs w:val="24"/>
              </w:rPr>
              <w:t xml:space="preserve">attach the product-wise usage </w:t>
            </w:r>
            <w:r w:rsidRPr="00F62594">
              <w:rPr>
                <w:rFonts w:ascii="Arial" w:hAnsi="Arial" w:cs="Arial"/>
                <w:sz w:val="24"/>
                <w:szCs w:val="24"/>
              </w:rPr>
              <w:t>details of previous 3 years (in 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62594">
              <w:rPr>
                <w:rFonts w:ascii="Arial" w:hAnsi="Arial" w:cs="Arial"/>
                <w:sz w:val="24"/>
                <w:szCs w:val="24"/>
              </w:rPr>
              <w:t>se,</w:t>
            </w:r>
            <w:r w:rsidR="001F4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594">
              <w:rPr>
                <w:rFonts w:ascii="Arial" w:hAnsi="Arial" w:cs="Arial"/>
                <w:sz w:val="24"/>
                <w:szCs w:val="24"/>
              </w:rPr>
              <w:t>more than article is manufactured</w:t>
            </w:r>
            <w:r w:rsidR="001F49EF"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1F49EF" w:rsidRPr="001F49EF">
              <w:rPr>
                <w:rFonts w:ascii="Arial" w:hAnsi="Arial" w:cs="Arial"/>
                <w:color w:val="333333"/>
                <w:sz w:val="24"/>
                <w:szCs w:val="24"/>
              </w:rPr>
              <w:t>with mercury as a raw</w:t>
            </w:r>
            <w:r w:rsidR="001F49EF"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="001F49EF" w:rsidRPr="001F49EF">
              <w:rPr>
                <w:rFonts w:ascii="Arial" w:hAnsi="Arial" w:cs="Arial"/>
                <w:color w:val="333333"/>
                <w:sz w:val="24"/>
                <w:szCs w:val="24"/>
              </w:rPr>
              <w:t>material,</w:t>
            </w:r>
            <w:r w:rsid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1F49EF" w:rsidRPr="001F49EF">
              <w:rPr>
                <w:rFonts w:ascii="Arial" w:hAnsi="Arial" w:cs="Arial"/>
                <w:color w:val="333333"/>
                <w:sz w:val="24"/>
                <w:szCs w:val="24"/>
              </w:rPr>
              <w:t>then all such articles be mentioned</w:t>
            </w:r>
            <w:r w:rsid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1F49EF" w:rsidRPr="001F49EF">
              <w:rPr>
                <w:rFonts w:ascii="Arial" w:hAnsi="Arial" w:cs="Arial"/>
                <w:color w:val="333333"/>
                <w:sz w:val="24"/>
                <w:szCs w:val="24"/>
              </w:rPr>
              <w:t>with corresponding mercury usage</w:t>
            </w:r>
            <w:r w:rsid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1F49EF" w:rsidRPr="001F49EF">
              <w:rPr>
                <w:rFonts w:ascii="Arial" w:hAnsi="Arial" w:cs="Arial"/>
                <w:color w:val="333333"/>
                <w:sz w:val="24"/>
                <w:szCs w:val="24"/>
              </w:rPr>
              <w:t>in last 3 years)</w:t>
            </w:r>
          </w:p>
          <w:p w14:paraId="439947CD" w14:textId="77777777" w:rsidR="001F49EF" w:rsidRPr="001F49EF" w:rsidRDefault="001F49EF" w:rsidP="001F49EF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Please indicate whether article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specific usage is permitted as per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the Minamata Convention on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Mercury</w:t>
            </w:r>
          </w:p>
          <w:p w14:paraId="1F6E256C" w14:textId="77777777" w:rsidR="001F49EF" w:rsidRPr="001F49EF" w:rsidRDefault="001F49EF" w:rsidP="001F49EF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Details of manufacturing processes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along with environmental safeguard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measures adopted to arrest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mercuric releases and emissions to the ambient environment (attach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separate sheet)</w:t>
            </w:r>
          </w:p>
          <w:p w14:paraId="41D7EF3A" w14:textId="77777777" w:rsidR="001F49EF" w:rsidRPr="001F49EF" w:rsidRDefault="001F49EF" w:rsidP="001F49EF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Attach Copy of valid consent to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operate (CTO) as well as establish (CTE) along with Hazardous Waste Authorization, from SPCB</w:t>
            </w:r>
          </w:p>
          <w:p w14:paraId="0EFC6639" w14:textId="7544A351" w:rsidR="001F49EF" w:rsidRPr="00021E34" w:rsidRDefault="00021E34" w:rsidP="001F49EF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Enclose copies of consent/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authorization/ licen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s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e/ permission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received Central Govt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, State Govt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.,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Local bodies, Chief Inspector of Factories, etc. for undertaking operations/ storage</w:t>
            </w:r>
          </w:p>
          <w:p w14:paraId="653A4E90" w14:textId="08E4D923" w:rsidR="00021E34" w:rsidRDefault="00021E34" w:rsidP="00021E34">
            <w:pPr>
              <w:pStyle w:val="NoSpacing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B69AAE" w14:textId="77777777" w:rsidR="00021E34" w:rsidRPr="00021E34" w:rsidRDefault="00021E34" w:rsidP="00021E34">
            <w:pPr>
              <w:pStyle w:val="NoSpacing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</w:pPr>
            <w:r w:rsidRPr="00021E3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For Trader</w:t>
            </w:r>
          </w:p>
          <w:p w14:paraId="4E6AB9A1" w14:textId="77777777" w:rsidR="00021E34" w:rsidRPr="00021E34" w:rsidRDefault="00021E34" w:rsidP="00021E3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63663F" w14:textId="77777777" w:rsidR="00021E34" w:rsidRPr="00021E34" w:rsidRDefault="00021E34" w:rsidP="00021E3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Details on environmentally sound interim storage facility of mercury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as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 per Article 10 of the Minamata Convention on Mercury. Please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attach details.</w:t>
            </w:r>
          </w:p>
          <w:p w14:paraId="6B818C37" w14:textId="77777777" w:rsidR="00021E34" w:rsidRPr="00021E34" w:rsidRDefault="00021E34" w:rsidP="00021E3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Details on previous quantities of mercury/ mercury compounds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imported or exported in the country.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Please attach the end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user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wise details of previous 3 years (in case,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more than one end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user is supplied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with imported mercury as a raw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material, then all end-users be mentioned with corresponding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mercury/ mercury compounds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quantity)</w:t>
            </w:r>
          </w:p>
          <w:p w14:paraId="3C33E149" w14:textId="77777777" w:rsidR="00021E34" w:rsidRPr="00021E34" w:rsidRDefault="00021E34" w:rsidP="00021E3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Specific Details in respect of each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end-user/ actual user as applicable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on [Name, Address, Telephone,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email and Quantity of mercury use]</w:t>
            </w:r>
          </w:p>
          <w:p w14:paraId="75FA1654" w14:textId="0FA7F875" w:rsidR="00021E34" w:rsidRPr="00021E34" w:rsidRDefault="00021E34" w:rsidP="00021E3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1E34"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  <w:t>Traders (Importers/ Exporters) are required to furnish all the information applicable for ‘Users’</w:t>
            </w:r>
          </w:p>
        </w:tc>
        <w:tc>
          <w:tcPr>
            <w:tcW w:w="3865" w:type="dxa"/>
          </w:tcPr>
          <w:p w14:paraId="163784D6" w14:textId="77777777" w:rsidR="00F62594" w:rsidRDefault="00F6259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E34" w14:paraId="645F3FC0" w14:textId="77777777" w:rsidTr="00F62594">
        <w:tc>
          <w:tcPr>
            <w:tcW w:w="985" w:type="dxa"/>
          </w:tcPr>
          <w:p w14:paraId="35E8AD64" w14:textId="77777777" w:rsidR="00021E34" w:rsidRDefault="00021E3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A509C96" w14:textId="024046F8" w:rsidR="00021E34" w:rsidRPr="00F62594" w:rsidRDefault="00021E34" w:rsidP="00021E34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Country of Export or Import, as the case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may be</w:t>
            </w:r>
          </w:p>
        </w:tc>
        <w:tc>
          <w:tcPr>
            <w:tcW w:w="3865" w:type="dxa"/>
          </w:tcPr>
          <w:p w14:paraId="4193F65E" w14:textId="77777777" w:rsidR="00021E34" w:rsidRDefault="00021E3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E34" w14:paraId="521E6B2E" w14:textId="77777777" w:rsidTr="00F62594">
        <w:tc>
          <w:tcPr>
            <w:tcW w:w="985" w:type="dxa"/>
          </w:tcPr>
          <w:p w14:paraId="3305FDB2" w14:textId="77777777" w:rsidR="00021E34" w:rsidRDefault="00021E3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9089295" w14:textId="7146FB7D" w:rsidR="00021E34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Port of Entry (into </w:t>
            </w:r>
            <w:r w:rsidR="002B1CFF" w:rsidRPr="001F49EF">
              <w:rPr>
                <w:rFonts w:ascii="Arial" w:hAnsi="Arial" w:cs="Arial"/>
                <w:color w:val="333333"/>
                <w:sz w:val="24"/>
                <w:szCs w:val="24"/>
              </w:rPr>
              <w:t>India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) for Import</w:t>
            </w:r>
          </w:p>
          <w:p w14:paraId="58AA9C96" w14:textId="77777777" w:rsidR="00021E34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07E258E1" w14:textId="47AE23D6" w:rsidR="00021E34" w:rsidRPr="001F49EF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Port of 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xit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 (o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ut of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2B1CFF" w:rsidRPr="001F49EF">
              <w:rPr>
                <w:rFonts w:ascii="Arial" w:hAnsi="Arial" w:cs="Arial"/>
                <w:color w:val="333333"/>
                <w:sz w:val="24"/>
                <w:szCs w:val="24"/>
              </w:rPr>
              <w:t>India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) for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Ex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port</w:t>
            </w:r>
          </w:p>
        </w:tc>
        <w:tc>
          <w:tcPr>
            <w:tcW w:w="3865" w:type="dxa"/>
          </w:tcPr>
          <w:p w14:paraId="11786098" w14:textId="77777777" w:rsidR="00021E34" w:rsidRDefault="00021E3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E34" w14:paraId="3EB5F0DD" w14:textId="77777777" w:rsidTr="00F62594">
        <w:tc>
          <w:tcPr>
            <w:tcW w:w="985" w:type="dxa"/>
          </w:tcPr>
          <w:p w14:paraId="3C98FE75" w14:textId="77777777" w:rsidR="00021E34" w:rsidRDefault="00021E3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F22DBB6" w14:textId="77777777" w:rsidR="00021E34" w:rsidRPr="001F49EF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Exporter (Name and Address)</w:t>
            </w:r>
          </w:p>
          <w:p w14:paraId="2753B4CD" w14:textId="77777777" w:rsidR="00021E34" w:rsidRPr="001F49EF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Contact Person</w:t>
            </w:r>
          </w:p>
          <w:p w14:paraId="546695E9" w14:textId="514BF4AA" w:rsidR="00021E34" w:rsidRPr="001F49EF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Tele, Fax and email</w:t>
            </w:r>
          </w:p>
        </w:tc>
        <w:tc>
          <w:tcPr>
            <w:tcW w:w="3865" w:type="dxa"/>
          </w:tcPr>
          <w:p w14:paraId="7E91E974" w14:textId="77777777" w:rsidR="00021E34" w:rsidRDefault="00021E3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E34" w14:paraId="7AD535BB" w14:textId="77777777" w:rsidTr="00F62594">
        <w:tc>
          <w:tcPr>
            <w:tcW w:w="985" w:type="dxa"/>
          </w:tcPr>
          <w:p w14:paraId="6FA013E4" w14:textId="77777777" w:rsidR="00021E34" w:rsidRDefault="00021E3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A8395BF" w14:textId="77777777" w:rsidR="00021E34" w:rsidRPr="001F49EF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Details of Transporter </w:t>
            </w:r>
          </w:p>
          <w:p w14:paraId="15148074" w14:textId="77777777" w:rsidR="00021E34" w:rsidRPr="001F49EF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Name and Address</w:t>
            </w:r>
          </w:p>
          <w:p w14:paraId="4E90A13B" w14:textId="77777777" w:rsidR="00021E34" w:rsidRPr="001F49EF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Contact Person</w:t>
            </w:r>
          </w:p>
          <w:p w14:paraId="6B27FD20" w14:textId="3F53C8FB" w:rsidR="00021E34" w:rsidRPr="001F49EF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Tele, Fax and email</w:t>
            </w:r>
          </w:p>
        </w:tc>
        <w:tc>
          <w:tcPr>
            <w:tcW w:w="3865" w:type="dxa"/>
          </w:tcPr>
          <w:p w14:paraId="782692A8" w14:textId="77777777" w:rsidR="00021E34" w:rsidRDefault="00021E3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E34" w14:paraId="6BEEE075" w14:textId="77777777" w:rsidTr="00F62594">
        <w:tc>
          <w:tcPr>
            <w:tcW w:w="985" w:type="dxa"/>
          </w:tcPr>
          <w:p w14:paraId="7A285C9D" w14:textId="77777777" w:rsidR="00021E34" w:rsidRDefault="00021E34" w:rsidP="00F6259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77B74D7" w14:textId="77777777" w:rsidR="00021E34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I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nformation on Mercury Storage Facility</w:t>
            </w:r>
          </w:p>
          <w:p w14:paraId="2D6022CD" w14:textId="77777777" w:rsidR="00021E34" w:rsidRDefault="00021E34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574BF0E2" w14:textId="77777777" w:rsidR="00021E34" w:rsidRDefault="00021E34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Availability of a closed drainage system with monitoring network to arrest mercury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leakage due to factors like spillage, accidental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release etc. Copy of previous monitoring reports may be provided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indicating concentration of mercury in discharged effluent, if available</w:t>
            </w:r>
          </w:p>
          <w:p w14:paraId="191E8FFA" w14:textId="77777777" w:rsidR="00021E34" w:rsidRDefault="00021E34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Typical temperature range of storage facility where the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containers/flask will be stored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14:paraId="3C658DB0" w14:textId="77777777" w:rsidR="00021E34" w:rsidRDefault="00CC08CC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Status of the structural stability of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the storage facility with special mention of floor area, strength, presence of cracks, epoxy coating on the floors, type of walls (porous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or not). Photographs of the storage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space be provided in support of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information</w:t>
            </w:r>
          </w:p>
          <w:p w14:paraId="6B2156C3" w14:textId="77777777" w:rsidR="00CC08CC" w:rsidRDefault="00CC08CC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Whether repackaging of mercury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will be done at the storage facility.</w:t>
            </w:r>
          </w:p>
          <w:p w14:paraId="70279618" w14:textId="77777777" w:rsidR="007E6FD8" w:rsidRDefault="007E6FD8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Presence of aisles/ Provision of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space in large storage facilities for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the inspection of stored mercury.</w:t>
            </w:r>
          </w:p>
          <w:p w14:paraId="5E063C4C" w14:textId="77777777" w:rsidR="007E6FD8" w:rsidRDefault="007E6FD8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Whether ventilation system is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present. if yes, the type of filters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used and their disposal practice be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categorically specified.</w:t>
            </w:r>
          </w:p>
          <w:p w14:paraId="2F8BACBE" w14:textId="77777777" w:rsidR="007E6FD8" w:rsidRDefault="007E6FD8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Whether Fire protection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system is installed and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operational?</w:t>
            </w:r>
          </w:p>
          <w:p w14:paraId="21B89B8F" w14:textId="77777777" w:rsidR="007E6FD8" w:rsidRDefault="007E6FD8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Are Emergency response plans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formulated and approved by concerned authorities?</w:t>
            </w:r>
          </w:p>
          <w:p w14:paraId="082C0012" w14:textId="77777777" w:rsidR="007E6FD8" w:rsidRDefault="007E6FD8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Please enclose Copy of Material Safety Data Sheets.</w:t>
            </w:r>
          </w:p>
          <w:p w14:paraId="6F9D5FA8" w14:textId="77777777" w:rsidR="007E6FD8" w:rsidRDefault="007E6FD8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Whether warning signs are made at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the storage facility.</w:t>
            </w:r>
          </w:p>
          <w:p w14:paraId="25BE9CA6" w14:textId="77777777" w:rsidR="007E6FD8" w:rsidRDefault="007E6FD8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Please indicate the suitability of storage containers (considering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 xml:space="preserve">their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previous use)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a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nd physical condition. Also, indicate whether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storage of Solid and liquid mercury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is separate or not.</w:t>
            </w:r>
          </w:p>
          <w:p w14:paraId="52EFB579" w14:textId="77777777" w:rsidR="007E6FD8" w:rsidRDefault="007E6FD8" w:rsidP="00021E3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Please state the material of construction of containers (For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larger quantities 34.5 kg flasks, 1 metric ton containers are preferred while for smaller quantities, polyethylene and glass can be used)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14:paraId="7BB0B65E" w14:textId="77777777" w:rsidR="007E6FD8" w:rsidRDefault="007E6FD8" w:rsidP="007E6FD8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Whether provision has been there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to place all containers in an upright position or not.</w:t>
            </w:r>
          </w:p>
          <w:p w14:paraId="7975E872" w14:textId="6DB0198D" w:rsidR="007E6FD8" w:rsidRPr="007E6FD8" w:rsidRDefault="007E6FD8" w:rsidP="007E6FD8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E6FD8">
              <w:rPr>
                <w:rFonts w:ascii="Arial" w:hAnsi="Arial" w:cs="Arial"/>
                <w:color w:val="333333"/>
                <w:sz w:val="24"/>
                <w:szCs w:val="24"/>
              </w:rPr>
              <w:t>Whether the industry/ storage facility has equipped workers/ staff with Personal Protective Equipment and relevant training on safety issues is provided on occupational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7E6FD8">
              <w:rPr>
                <w:rFonts w:ascii="Arial" w:hAnsi="Arial" w:cs="Arial"/>
                <w:color w:val="333333"/>
                <w:sz w:val="24"/>
                <w:szCs w:val="24"/>
              </w:rPr>
              <w:t>safety hazards.</w:t>
            </w:r>
          </w:p>
        </w:tc>
        <w:tc>
          <w:tcPr>
            <w:tcW w:w="3865" w:type="dxa"/>
          </w:tcPr>
          <w:p w14:paraId="3B634F88" w14:textId="1522E57F" w:rsidR="00021E34" w:rsidRDefault="00021E34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D8" w14:paraId="321A6E4C" w14:textId="77777777" w:rsidTr="00F62594">
        <w:tc>
          <w:tcPr>
            <w:tcW w:w="985" w:type="dxa"/>
          </w:tcPr>
          <w:p w14:paraId="34DDA2F5" w14:textId="77777777" w:rsidR="007E6FD8" w:rsidRDefault="007E6FD8" w:rsidP="002B1CF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4EE81D4" w14:textId="77777777" w:rsidR="007E6FD8" w:rsidRDefault="007E6FD8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Assessment of Liability:</w:t>
            </w:r>
          </w:p>
          <w:p w14:paraId="6B9126A9" w14:textId="77777777" w:rsidR="007E6FD8" w:rsidRDefault="007E6FD8" w:rsidP="00021E34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0A69061D" w14:textId="259191CB" w:rsidR="007E6FD8" w:rsidRDefault="007E6FD8" w:rsidP="007E6FD8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Please state the name of person/agency liable to be held responsible in case of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accidental leakage of mercury and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mercury compounds during:</w:t>
            </w:r>
          </w:p>
          <w:p w14:paraId="5C92DD27" w14:textId="093B1B28" w:rsidR="007E6FD8" w:rsidRDefault="007E6FD8" w:rsidP="007E6FD8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28F144FB" w14:textId="77777777" w:rsidR="002B1CFF" w:rsidRDefault="002B1CFF" w:rsidP="0092234F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B1CFF">
              <w:rPr>
                <w:rFonts w:ascii="Arial" w:hAnsi="Arial" w:cs="Arial"/>
                <w:color w:val="333333"/>
                <w:sz w:val="24"/>
                <w:szCs w:val="24"/>
              </w:rPr>
              <w:t>Transport from ‘port of entry' to storage facility</w:t>
            </w:r>
          </w:p>
          <w:p w14:paraId="09CFDD79" w14:textId="77777777" w:rsidR="002B1CFF" w:rsidRDefault="002B1CFF" w:rsidP="002B1CFF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B1CFF">
              <w:rPr>
                <w:rFonts w:ascii="Arial" w:hAnsi="Arial" w:cs="Arial"/>
                <w:color w:val="333333"/>
                <w:sz w:val="24"/>
                <w:szCs w:val="24"/>
              </w:rPr>
              <w:t>Storage facility</w:t>
            </w:r>
          </w:p>
          <w:p w14:paraId="2B794C11" w14:textId="0E5C665E" w:rsidR="002B1CFF" w:rsidRPr="002B1CFF" w:rsidRDefault="002B1CFF" w:rsidP="002B1CFF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B1CFF">
              <w:rPr>
                <w:rFonts w:ascii="Arial" w:hAnsi="Arial" w:cs="Arial"/>
                <w:color w:val="333333"/>
                <w:sz w:val="24"/>
                <w:szCs w:val="24"/>
              </w:rPr>
              <w:t>Transport from ‘storage facility’ to ‘actual user/ end-user’</w:t>
            </w:r>
          </w:p>
          <w:p w14:paraId="3B8D75EB" w14:textId="77777777" w:rsidR="007E6FD8" w:rsidRPr="001F49EF" w:rsidRDefault="007E6FD8" w:rsidP="002B1CFF">
            <w:pPr>
              <w:pStyle w:val="NoSpacing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35C16839" w14:textId="1E24CD41" w:rsidR="007E6FD8" w:rsidRDefault="002B1CFF" w:rsidP="002B1CFF">
            <w:pPr>
              <w:pStyle w:val="NoSpacing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The liability after ﬁnal delivery of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consignment would lie entirely on end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Pr="001F49EF">
              <w:rPr>
                <w:rFonts w:ascii="Arial" w:hAnsi="Arial" w:cs="Arial"/>
                <w:color w:val="333333"/>
                <w:sz w:val="24"/>
                <w:szCs w:val="24"/>
              </w:rPr>
              <w:t>user/ actual user.</w:t>
            </w:r>
          </w:p>
        </w:tc>
        <w:tc>
          <w:tcPr>
            <w:tcW w:w="3865" w:type="dxa"/>
          </w:tcPr>
          <w:p w14:paraId="57C816AA" w14:textId="77777777" w:rsidR="007E6FD8" w:rsidRDefault="007E6FD8" w:rsidP="00F625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A5D8E" w14:textId="77777777" w:rsidR="002B1CFF" w:rsidRDefault="001F49EF" w:rsidP="002B1CFF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1F49EF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5EFD7C29" w14:textId="5D829F86" w:rsidR="001F49EF" w:rsidRDefault="001F49EF" w:rsidP="002B1CFF">
      <w:pPr>
        <w:pStyle w:val="NoSpacing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 w:rsidRPr="001F49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2B1CFF">
        <w:rPr>
          <w:rFonts w:ascii="Arial" w:hAnsi="Arial" w:cs="Arial"/>
          <w:sz w:val="24"/>
          <w:szCs w:val="24"/>
        </w:rPr>
        <w:t>Undertaking</w:t>
      </w:r>
    </w:p>
    <w:p w14:paraId="70C13BD5" w14:textId="77777777" w:rsidR="002B1CFF" w:rsidRPr="001F49EF" w:rsidRDefault="002B1CFF" w:rsidP="001F49EF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D912868" w14:textId="159292B3" w:rsidR="001F49EF" w:rsidRDefault="002B1CFF" w:rsidP="002B1CFF">
      <w:pPr>
        <w:pStyle w:val="NoSpacing"/>
        <w:ind w:firstLine="36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I </w:t>
      </w:r>
      <w:r w:rsidR="001F49EF" w:rsidRPr="001F49EF">
        <w:rPr>
          <w:rFonts w:ascii="Arial" w:hAnsi="Arial" w:cs="Arial"/>
          <w:color w:val="333333"/>
          <w:sz w:val="24"/>
          <w:szCs w:val="24"/>
        </w:rPr>
        <w:t xml:space="preserve">hereby solemnly undertake that: </w:t>
      </w:r>
    </w:p>
    <w:p w14:paraId="3312900E" w14:textId="77777777" w:rsidR="002B1CFF" w:rsidRDefault="002B1CFF" w:rsidP="002B1CFF">
      <w:pPr>
        <w:pStyle w:val="NoSpacing"/>
        <w:ind w:firstLine="360"/>
        <w:rPr>
          <w:rFonts w:ascii="Arial" w:hAnsi="Arial" w:cs="Arial"/>
          <w:color w:val="333333"/>
          <w:sz w:val="24"/>
          <w:szCs w:val="24"/>
        </w:rPr>
      </w:pPr>
    </w:p>
    <w:p w14:paraId="0B3F3A68" w14:textId="77777777" w:rsidR="002B1CFF" w:rsidRDefault="001F49EF" w:rsidP="00855068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2B1CFF">
        <w:rPr>
          <w:rFonts w:ascii="Arial" w:hAnsi="Arial" w:cs="Arial"/>
          <w:color w:val="333333"/>
          <w:sz w:val="24"/>
          <w:szCs w:val="24"/>
        </w:rPr>
        <w:t>The information is complete and correct to the best of my knowledge and legally-</w:t>
      </w:r>
      <w:r w:rsidR="002B1CFF" w:rsidRPr="002B1CFF">
        <w:rPr>
          <w:rFonts w:ascii="Arial" w:hAnsi="Arial" w:cs="Arial"/>
          <w:color w:val="333333"/>
          <w:sz w:val="24"/>
          <w:szCs w:val="24"/>
        </w:rPr>
        <w:t xml:space="preserve"> </w:t>
      </w:r>
      <w:r w:rsidRPr="002B1CFF">
        <w:rPr>
          <w:rFonts w:ascii="Arial" w:hAnsi="Arial" w:cs="Arial"/>
          <w:color w:val="333333"/>
          <w:sz w:val="24"/>
          <w:szCs w:val="24"/>
        </w:rPr>
        <w:t xml:space="preserve">enforceable written contractual obligations have been entered into, and that my applicable insurance or other financial guarantees are or shall be in force </w:t>
      </w:r>
      <w:r w:rsidR="002B1CFF" w:rsidRPr="002B1CFF">
        <w:rPr>
          <w:rFonts w:ascii="Arial" w:hAnsi="Arial" w:cs="Arial"/>
          <w:color w:val="333333"/>
          <w:sz w:val="24"/>
          <w:szCs w:val="24"/>
        </w:rPr>
        <w:t>c</w:t>
      </w:r>
      <w:r w:rsidRPr="002B1CFF">
        <w:rPr>
          <w:rFonts w:ascii="Arial" w:hAnsi="Arial" w:cs="Arial"/>
          <w:color w:val="333333"/>
          <w:sz w:val="24"/>
          <w:szCs w:val="24"/>
        </w:rPr>
        <w:t>overing</w:t>
      </w:r>
      <w:r w:rsidR="002B1CFF" w:rsidRPr="002B1CFF">
        <w:rPr>
          <w:rFonts w:ascii="Arial" w:hAnsi="Arial" w:cs="Arial"/>
          <w:color w:val="333333"/>
          <w:sz w:val="24"/>
          <w:szCs w:val="24"/>
        </w:rPr>
        <w:t xml:space="preserve"> </w:t>
      </w:r>
      <w:r w:rsidRPr="002B1CFF">
        <w:rPr>
          <w:rFonts w:ascii="Arial" w:hAnsi="Arial" w:cs="Arial"/>
          <w:color w:val="333333"/>
          <w:sz w:val="24"/>
          <w:szCs w:val="24"/>
        </w:rPr>
        <w:t>the transboundary movement;</w:t>
      </w:r>
    </w:p>
    <w:p w14:paraId="61E244D8" w14:textId="77777777" w:rsidR="002B1CFF" w:rsidRDefault="001F49EF" w:rsidP="001F49EF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2B1CFF">
        <w:rPr>
          <w:rFonts w:ascii="Arial" w:hAnsi="Arial" w:cs="Arial"/>
          <w:color w:val="333333"/>
          <w:sz w:val="24"/>
          <w:szCs w:val="24"/>
        </w:rPr>
        <w:lastRenderedPageBreak/>
        <w:t>The mercury permitted shall be fully insured for tran</w:t>
      </w:r>
      <w:r w:rsidR="002B1CFF" w:rsidRPr="002B1CFF">
        <w:rPr>
          <w:rFonts w:ascii="Arial" w:hAnsi="Arial" w:cs="Arial"/>
          <w:color w:val="333333"/>
          <w:sz w:val="24"/>
          <w:szCs w:val="24"/>
        </w:rPr>
        <w:t>s</w:t>
      </w:r>
      <w:r w:rsidRPr="002B1CFF">
        <w:rPr>
          <w:rFonts w:ascii="Arial" w:hAnsi="Arial" w:cs="Arial"/>
          <w:color w:val="333333"/>
          <w:sz w:val="24"/>
          <w:szCs w:val="24"/>
        </w:rPr>
        <w:t>it as well as liability for any</w:t>
      </w:r>
      <w:r w:rsidR="002B1CFF" w:rsidRPr="002B1CFF">
        <w:rPr>
          <w:rFonts w:ascii="Arial" w:hAnsi="Arial" w:cs="Arial"/>
          <w:color w:val="333333"/>
          <w:sz w:val="24"/>
          <w:szCs w:val="24"/>
        </w:rPr>
        <w:t xml:space="preserve"> </w:t>
      </w:r>
      <w:r w:rsidRPr="002B1CFF">
        <w:rPr>
          <w:rFonts w:ascii="Arial" w:hAnsi="Arial" w:cs="Arial"/>
          <w:color w:val="333333"/>
          <w:sz w:val="24"/>
          <w:szCs w:val="24"/>
        </w:rPr>
        <w:t>accidental occurrence and its clean-up operation shall be in accordance either with</w:t>
      </w:r>
      <w:r w:rsidR="002B1CFF">
        <w:rPr>
          <w:rFonts w:ascii="Arial" w:hAnsi="Arial" w:cs="Arial"/>
          <w:color w:val="333333"/>
          <w:sz w:val="24"/>
          <w:szCs w:val="24"/>
        </w:rPr>
        <w:t xml:space="preserve"> </w:t>
      </w:r>
      <w:r w:rsidRPr="002B1CFF">
        <w:rPr>
          <w:rFonts w:ascii="Arial" w:hAnsi="Arial" w:cs="Arial"/>
          <w:color w:val="333333"/>
          <w:sz w:val="24"/>
          <w:szCs w:val="24"/>
        </w:rPr>
        <w:t xml:space="preserve">Para 17 above or entirely lie with me; </w:t>
      </w:r>
    </w:p>
    <w:p w14:paraId="315ED461" w14:textId="2BF53E37" w:rsidR="001F49EF" w:rsidRDefault="001F49EF" w:rsidP="008770B8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2B1CFF">
        <w:rPr>
          <w:rFonts w:ascii="Arial" w:hAnsi="Arial" w:cs="Arial"/>
          <w:color w:val="333333"/>
          <w:sz w:val="24"/>
          <w:szCs w:val="24"/>
        </w:rPr>
        <w:t>I agree to bear the cost of export and mitigation of damages</w:t>
      </w:r>
      <w:r w:rsidR="002B1CFF" w:rsidRPr="002B1CFF">
        <w:rPr>
          <w:rFonts w:ascii="Arial" w:hAnsi="Arial" w:cs="Arial"/>
          <w:color w:val="333333"/>
          <w:sz w:val="24"/>
          <w:szCs w:val="24"/>
        </w:rPr>
        <w:t>,</w:t>
      </w:r>
      <w:r w:rsidRPr="002B1CFF">
        <w:rPr>
          <w:rFonts w:ascii="Arial" w:hAnsi="Arial" w:cs="Arial"/>
          <w:color w:val="333333"/>
          <w:sz w:val="24"/>
          <w:szCs w:val="24"/>
        </w:rPr>
        <w:t xml:space="preserve"> if any, arising out of</w:t>
      </w:r>
      <w:r w:rsidR="002B1CFF" w:rsidRPr="002B1CFF">
        <w:rPr>
          <w:rFonts w:ascii="Arial" w:hAnsi="Arial" w:cs="Arial"/>
          <w:color w:val="333333"/>
          <w:sz w:val="24"/>
          <w:szCs w:val="24"/>
        </w:rPr>
        <w:t xml:space="preserve"> </w:t>
      </w:r>
      <w:r w:rsidRPr="002B1CFF">
        <w:rPr>
          <w:rFonts w:ascii="Arial" w:hAnsi="Arial" w:cs="Arial"/>
          <w:color w:val="333333"/>
          <w:sz w:val="24"/>
          <w:szCs w:val="24"/>
        </w:rPr>
        <w:t>transport of mercury within the country, under the provisions of Environment</w:t>
      </w:r>
      <w:r w:rsidR="002B1CFF">
        <w:rPr>
          <w:rFonts w:ascii="Arial" w:hAnsi="Arial" w:cs="Arial"/>
          <w:color w:val="333333"/>
          <w:sz w:val="24"/>
          <w:szCs w:val="24"/>
        </w:rPr>
        <w:t xml:space="preserve"> </w:t>
      </w:r>
      <w:r w:rsidRPr="002B1CFF">
        <w:rPr>
          <w:rFonts w:ascii="Arial" w:hAnsi="Arial" w:cs="Arial"/>
          <w:color w:val="333333"/>
          <w:sz w:val="24"/>
          <w:szCs w:val="24"/>
        </w:rPr>
        <w:t xml:space="preserve">(Protection) Act, 1986 </w:t>
      </w:r>
    </w:p>
    <w:p w14:paraId="7A607DAC" w14:textId="62C22A71" w:rsidR="002B1CFF" w:rsidRDefault="002B1CFF" w:rsidP="002B1CFF">
      <w:pPr>
        <w:pStyle w:val="NoSpacing"/>
        <w:ind w:left="720"/>
        <w:jc w:val="both"/>
        <w:rPr>
          <w:rFonts w:ascii="Arial" w:hAnsi="Arial" w:cs="Arial"/>
          <w:color w:val="333333"/>
          <w:sz w:val="24"/>
          <w:szCs w:val="24"/>
        </w:rPr>
      </w:pPr>
    </w:p>
    <w:p w14:paraId="4DE30DBD" w14:textId="77777777" w:rsidR="002B1CFF" w:rsidRPr="002B1CFF" w:rsidRDefault="002B1CFF" w:rsidP="002B1CFF">
      <w:pPr>
        <w:pStyle w:val="NoSpacing"/>
        <w:ind w:left="720"/>
        <w:jc w:val="both"/>
        <w:rPr>
          <w:rFonts w:ascii="Arial" w:hAnsi="Arial" w:cs="Arial"/>
          <w:color w:val="333333"/>
          <w:sz w:val="24"/>
          <w:szCs w:val="24"/>
        </w:rPr>
      </w:pPr>
    </w:p>
    <w:p w14:paraId="1E065E2A" w14:textId="1DD7A45D" w:rsidR="001F49EF" w:rsidRPr="001F49EF" w:rsidRDefault="001F49EF" w:rsidP="001F49EF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1F49EF">
        <w:rPr>
          <w:rFonts w:ascii="Arial" w:hAnsi="Arial" w:cs="Arial"/>
          <w:color w:val="333333"/>
          <w:sz w:val="24"/>
          <w:szCs w:val="24"/>
        </w:rPr>
        <w:t xml:space="preserve">Date: </w:t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Pr="001F49EF">
        <w:rPr>
          <w:rFonts w:ascii="Arial" w:hAnsi="Arial" w:cs="Arial"/>
          <w:color w:val="333333"/>
          <w:sz w:val="24"/>
          <w:szCs w:val="24"/>
        </w:rPr>
        <w:t xml:space="preserve">Signature: </w:t>
      </w:r>
    </w:p>
    <w:p w14:paraId="75572B53" w14:textId="67458C68" w:rsidR="001F49EF" w:rsidRDefault="001F49EF" w:rsidP="001F49EF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2285283" w14:textId="77777777" w:rsidR="002B1CFF" w:rsidRPr="001F49EF" w:rsidRDefault="002B1CFF" w:rsidP="001F49EF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C260697" w14:textId="1E29E8F0" w:rsidR="001F49EF" w:rsidRPr="001F49EF" w:rsidRDefault="001F49EF" w:rsidP="001F49EF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1F49EF">
        <w:rPr>
          <w:rFonts w:ascii="Arial" w:hAnsi="Arial" w:cs="Arial"/>
          <w:color w:val="333333"/>
          <w:sz w:val="24"/>
          <w:szCs w:val="24"/>
        </w:rPr>
        <w:t xml:space="preserve">Place: </w:t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="002B1CFF">
        <w:rPr>
          <w:rFonts w:ascii="Arial" w:hAnsi="Arial" w:cs="Arial"/>
          <w:color w:val="333333"/>
          <w:sz w:val="24"/>
          <w:szCs w:val="24"/>
        </w:rPr>
        <w:tab/>
      </w:r>
      <w:r w:rsidRPr="001F49EF">
        <w:rPr>
          <w:rFonts w:ascii="Arial" w:hAnsi="Arial" w:cs="Arial"/>
          <w:color w:val="333333"/>
          <w:sz w:val="24"/>
          <w:szCs w:val="24"/>
        </w:rPr>
        <w:t>Designation:</w:t>
      </w:r>
    </w:p>
    <w:p w14:paraId="2955C593" w14:textId="77777777" w:rsidR="001F49EF" w:rsidRPr="001F49EF" w:rsidRDefault="001F49EF" w:rsidP="001F49EF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sectPr w:rsidR="001F49EF" w:rsidRPr="001F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21C"/>
    <w:multiLevelType w:val="hybridMultilevel"/>
    <w:tmpl w:val="1C6A80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B33"/>
    <w:multiLevelType w:val="hybridMultilevel"/>
    <w:tmpl w:val="B29221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8676B"/>
    <w:multiLevelType w:val="hybridMultilevel"/>
    <w:tmpl w:val="B29221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119F5"/>
    <w:multiLevelType w:val="hybridMultilevel"/>
    <w:tmpl w:val="22825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B11DB"/>
    <w:multiLevelType w:val="hybridMultilevel"/>
    <w:tmpl w:val="6E226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044F45"/>
    <w:multiLevelType w:val="hybridMultilevel"/>
    <w:tmpl w:val="80969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7D3296"/>
    <w:multiLevelType w:val="hybridMultilevel"/>
    <w:tmpl w:val="E0C46E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7C"/>
    <w:rsid w:val="00021E34"/>
    <w:rsid w:val="001F49EF"/>
    <w:rsid w:val="002B1CFF"/>
    <w:rsid w:val="007E6FD8"/>
    <w:rsid w:val="008D7466"/>
    <w:rsid w:val="0090467C"/>
    <w:rsid w:val="0097113B"/>
    <w:rsid w:val="00B10448"/>
    <w:rsid w:val="00CC08CC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2E1B"/>
  <w15:chartTrackingRefBased/>
  <w15:docId w15:val="{DBBC2CB3-1DC3-4A22-8373-7F48ADAA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448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B10448"/>
    <w:pPr>
      <w:spacing w:after="0" w:line="240" w:lineRule="auto"/>
    </w:pPr>
  </w:style>
  <w:style w:type="table" w:styleId="TableGrid">
    <w:name w:val="Table Grid"/>
    <w:basedOn w:val="TableNormal"/>
    <w:uiPriority w:val="39"/>
    <w:rsid w:val="00F6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4690-7B38-4B14-9335-AD8880C4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 mukesh tiwari</dc:creator>
  <cp:keywords/>
  <dc:description/>
  <cp:lastModifiedBy>meet mukesh tiwari</cp:lastModifiedBy>
  <cp:revision>4</cp:revision>
  <dcterms:created xsi:type="dcterms:W3CDTF">2021-05-07T13:10:00Z</dcterms:created>
  <dcterms:modified xsi:type="dcterms:W3CDTF">2021-05-07T14:09:00Z</dcterms:modified>
</cp:coreProperties>
</file>